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4E" w:rsidRPr="004C7C0A" w:rsidRDefault="004C7C0A" w:rsidP="004C7C0A">
      <w:pPr>
        <w:jc w:val="center"/>
        <w:rPr>
          <w:rFonts w:ascii="Gisha" w:hAnsi="Gisha" w:cs="Gisha"/>
          <w:b/>
          <w:bCs/>
          <w:sz w:val="40"/>
          <w:szCs w:val="40"/>
          <w:u w:val="single"/>
          <w:rtl/>
        </w:rPr>
      </w:pPr>
      <w:r w:rsidRPr="004C7C0A">
        <w:rPr>
          <w:rFonts w:ascii="Gisha" w:hAnsi="Gisha" w:cs="Gisha"/>
          <w:b/>
          <w:bCs/>
          <w:sz w:val="40"/>
          <w:szCs w:val="40"/>
          <w:u w:val="single"/>
          <w:rtl/>
        </w:rPr>
        <w:t>פרשת תרומה</w:t>
      </w:r>
    </w:p>
    <w:p w:rsidR="004C7C0A" w:rsidRPr="004C7C0A" w:rsidRDefault="004C7C0A" w:rsidP="004C7C0A">
      <w:pPr>
        <w:rPr>
          <w:rFonts w:ascii="Gisha" w:hAnsi="Gisha" w:cs="Gisha"/>
          <w:sz w:val="24"/>
          <w:szCs w:val="24"/>
          <w:u w:val="single"/>
          <w:rtl/>
        </w:rPr>
      </w:pPr>
      <w:r w:rsidRPr="004C7C0A">
        <w:rPr>
          <w:rFonts w:ascii="Gisha" w:hAnsi="Gisha" w:cs="Gisha"/>
          <w:sz w:val="24"/>
          <w:szCs w:val="24"/>
          <w:u w:val="single"/>
          <w:rtl/>
        </w:rPr>
        <w:t>מאוצרות הפרשה:</w:t>
      </w:r>
    </w:p>
    <w:p w:rsidR="004C7C0A" w:rsidRPr="004C7C0A" w:rsidRDefault="004C7C0A" w:rsidP="004C7C0A">
      <w:pPr>
        <w:rPr>
          <w:rFonts w:ascii="Gisha" w:hAnsi="Gisha" w:cs="Gisha"/>
          <w:b/>
          <w:bCs/>
          <w:sz w:val="24"/>
          <w:szCs w:val="24"/>
        </w:rPr>
      </w:pPr>
      <w:r w:rsidRPr="004C7C0A">
        <w:rPr>
          <w:rFonts w:ascii="Gisha" w:hAnsi="Gisha" w:cs="Gisha"/>
          <w:b/>
          <w:bCs/>
          <w:sz w:val="24"/>
          <w:szCs w:val="24"/>
          <w:rtl/>
        </w:rPr>
        <w:t xml:space="preserve">”זהב כסף </w:t>
      </w:r>
      <w:proofErr w:type="spellStart"/>
      <w:r w:rsidRPr="004C7C0A">
        <w:rPr>
          <w:rFonts w:ascii="Gisha" w:hAnsi="Gisha" w:cs="Gisha"/>
          <w:b/>
          <w:bCs/>
          <w:sz w:val="24"/>
          <w:szCs w:val="24"/>
          <w:rtl/>
        </w:rPr>
        <w:t>ונח</w:t>
      </w:r>
      <w:bookmarkStart w:id="0" w:name="_GoBack"/>
      <w:bookmarkEnd w:id="0"/>
      <w:r w:rsidRPr="004C7C0A">
        <w:rPr>
          <w:rFonts w:ascii="Gisha" w:hAnsi="Gisha" w:cs="Gisha"/>
          <w:b/>
          <w:bCs/>
          <w:sz w:val="24"/>
          <w:szCs w:val="24"/>
          <w:rtl/>
        </w:rPr>
        <w:t>שת</w:t>
      </w:r>
      <w:proofErr w:type="spellEnd"/>
      <w:r w:rsidRPr="004C7C0A">
        <w:rPr>
          <w:rFonts w:ascii="Gisha" w:hAnsi="Gisha" w:cs="Gisha"/>
          <w:b/>
          <w:bCs/>
          <w:sz w:val="24"/>
          <w:szCs w:val="24"/>
          <w:rtl/>
        </w:rPr>
        <w:t>“ (כה, ג)</w:t>
      </w:r>
    </w:p>
    <w:p w:rsidR="004C7C0A" w:rsidRPr="004C7C0A" w:rsidRDefault="004C7C0A" w:rsidP="004C7C0A">
      <w:pPr>
        <w:rPr>
          <w:rFonts w:ascii="Gisha" w:hAnsi="Gisha" w:cs="Gisha"/>
          <w:sz w:val="24"/>
          <w:szCs w:val="24"/>
          <w:rtl/>
        </w:rPr>
      </w:pPr>
      <w:r w:rsidRPr="004C7C0A">
        <w:rPr>
          <w:rFonts w:ascii="Gisha" w:hAnsi="Gisha" w:cs="Gisha"/>
          <w:sz w:val="24"/>
          <w:szCs w:val="24"/>
          <w:rtl/>
        </w:rPr>
        <w:t xml:space="preserve">בעל </w:t>
      </w:r>
      <w:proofErr w:type="spellStart"/>
      <w:r w:rsidRPr="004C7C0A">
        <w:rPr>
          <w:rFonts w:ascii="Gisha" w:hAnsi="Gisha" w:cs="Gisha"/>
          <w:sz w:val="24"/>
          <w:szCs w:val="24"/>
          <w:rtl/>
        </w:rPr>
        <w:t>ה“חתם</w:t>
      </w:r>
      <w:proofErr w:type="spellEnd"/>
      <w:r w:rsidRPr="004C7C0A">
        <w:rPr>
          <w:rFonts w:ascii="Gisha" w:hAnsi="Gisha" w:cs="Gisha"/>
          <w:sz w:val="24"/>
          <w:szCs w:val="24"/>
          <w:rtl/>
        </w:rPr>
        <w:t xml:space="preserve"> סופר“ ז“ל  מצא כאן רמז מפליא, שאותיותיהן של שלו שמילים אלו (זהב, כסף, </w:t>
      </w:r>
      <w:proofErr w:type="spellStart"/>
      <w:r w:rsidRPr="004C7C0A">
        <w:rPr>
          <w:rFonts w:ascii="Gisha" w:hAnsi="Gisha" w:cs="Gisha"/>
          <w:sz w:val="24"/>
          <w:szCs w:val="24"/>
          <w:rtl/>
        </w:rPr>
        <w:t>נחשת</w:t>
      </w:r>
      <w:proofErr w:type="spellEnd"/>
      <w:r w:rsidRPr="004C7C0A">
        <w:rPr>
          <w:rFonts w:ascii="Gisha" w:hAnsi="Gisha" w:cs="Gisha"/>
          <w:sz w:val="24"/>
          <w:szCs w:val="24"/>
          <w:rtl/>
        </w:rPr>
        <w:t>) מרמזות על כל ימות השנה שישנה בהם קריאת התורה:</w:t>
      </w:r>
    </w:p>
    <w:p w:rsidR="004C7C0A" w:rsidRPr="004C7C0A" w:rsidRDefault="004C7C0A" w:rsidP="004C7C0A">
      <w:pPr>
        <w:rPr>
          <w:rFonts w:ascii="Gisha" w:hAnsi="Gisha" w:cs="Gisha"/>
          <w:sz w:val="24"/>
          <w:szCs w:val="24"/>
          <w:rtl/>
        </w:rPr>
      </w:pPr>
      <w:r w:rsidRPr="004C7C0A">
        <w:rPr>
          <w:rFonts w:ascii="Gisha" w:hAnsi="Gisha" w:cs="Gisha"/>
          <w:b/>
          <w:bCs/>
          <w:sz w:val="24"/>
          <w:szCs w:val="24"/>
          <w:rtl/>
        </w:rPr>
        <w:t xml:space="preserve">ז </w:t>
      </w:r>
      <w:r w:rsidRPr="004C7C0A">
        <w:rPr>
          <w:rFonts w:ascii="Gisha" w:hAnsi="Gisha" w:cs="Gisha"/>
          <w:sz w:val="24"/>
          <w:szCs w:val="24"/>
          <w:rtl/>
        </w:rPr>
        <w:t xml:space="preserve">- היום השביעי, שבת               </w:t>
      </w:r>
      <w:r w:rsidRPr="004C7C0A">
        <w:rPr>
          <w:rFonts w:ascii="Gisha" w:hAnsi="Gisha" w:cs="Gisha"/>
          <w:b/>
          <w:bCs/>
          <w:sz w:val="24"/>
          <w:szCs w:val="24"/>
          <w:rtl/>
        </w:rPr>
        <w:t xml:space="preserve">כ </w:t>
      </w:r>
      <w:r w:rsidRPr="004C7C0A">
        <w:rPr>
          <w:rFonts w:ascii="Gisha" w:hAnsi="Gisha" w:cs="Gisha"/>
          <w:sz w:val="24"/>
          <w:szCs w:val="24"/>
          <w:rtl/>
        </w:rPr>
        <w:t xml:space="preserve">- יום הכיפורים            </w:t>
      </w:r>
      <w:r w:rsidRPr="004C7C0A">
        <w:rPr>
          <w:rFonts w:ascii="Gisha" w:hAnsi="Gisha" w:cs="Gisha"/>
          <w:b/>
          <w:bCs/>
          <w:sz w:val="24"/>
          <w:szCs w:val="24"/>
          <w:rtl/>
        </w:rPr>
        <w:t xml:space="preserve">נ </w:t>
      </w:r>
      <w:r w:rsidRPr="004C7C0A">
        <w:rPr>
          <w:rFonts w:ascii="Gisha" w:hAnsi="Gisha" w:cs="Gisha"/>
          <w:sz w:val="24"/>
          <w:szCs w:val="24"/>
          <w:rtl/>
        </w:rPr>
        <w:t xml:space="preserve">- נרות (חנוכה)          </w:t>
      </w:r>
    </w:p>
    <w:p w:rsidR="004C7C0A" w:rsidRPr="004C7C0A" w:rsidRDefault="004C7C0A" w:rsidP="004C7C0A">
      <w:pPr>
        <w:rPr>
          <w:rFonts w:ascii="Gisha" w:hAnsi="Gisha" w:cs="Gisha"/>
          <w:sz w:val="24"/>
          <w:szCs w:val="24"/>
          <w:rtl/>
        </w:rPr>
      </w:pPr>
      <w:r w:rsidRPr="004C7C0A">
        <w:rPr>
          <w:rFonts w:ascii="Gisha" w:hAnsi="Gisha" w:cs="Gisha"/>
          <w:b/>
          <w:bCs/>
          <w:sz w:val="24"/>
          <w:szCs w:val="24"/>
          <w:rtl/>
        </w:rPr>
        <w:t xml:space="preserve">ה </w:t>
      </w:r>
      <w:r w:rsidRPr="004C7C0A">
        <w:rPr>
          <w:rFonts w:ascii="Gisha" w:hAnsi="Gisha" w:cs="Gisha"/>
          <w:sz w:val="24"/>
          <w:szCs w:val="24"/>
          <w:rtl/>
        </w:rPr>
        <w:t xml:space="preserve">- היום החמישי בשבוע            </w:t>
      </w:r>
      <w:r w:rsidRPr="004C7C0A">
        <w:rPr>
          <w:rFonts w:ascii="Gisha" w:hAnsi="Gisha" w:cs="Gisha"/>
          <w:b/>
          <w:bCs/>
          <w:sz w:val="24"/>
          <w:szCs w:val="24"/>
          <w:rtl/>
        </w:rPr>
        <w:t>ס</w:t>
      </w:r>
      <w:r w:rsidRPr="004C7C0A">
        <w:rPr>
          <w:rFonts w:ascii="Gisha" w:hAnsi="Gisha" w:cs="Gisha"/>
          <w:sz w:val="24"/>
          <w:szCs w:val="24"/>
          <w:rtl/>
        </w:rPr>
        <w:t xml:space="preserve"> - סוכות                      </w:t>
      </w:r>
      <w:r w:rsidRPr="004C7C0A">
        <w:rPr>
          <w:rFonts w:ascii="Gisha" w:hAnsi="Gisha" w:cs="Gisha"/>
          <w:b/>
          <w:bCs/>
          <w:sz w:val="24"/>
          <w:szCs w:val="24"/>
          <w:rtl/>
        </w:rPr>
        <w:t xml:space="preserve">ח </w:t>
      </w:r>
      <w:r w:rsidRPr="004C7C0A">
        <w:rPr>
          <w:rFonts w:ascii="Gisha" w:hAnsi="Gisha" w:cs="Gisha"/>
          <w:sz w:val="24"/>
          <w:szCs w:val="24"/>
          <w:rtl/>
        </w:rPr>
        <w:t>- חודש (ראש חודש, ובכלל זה ראש השנה- שגם הוא ראש חודש)</w:t>
      </w:r>
    </w:p>
    <w:p w:rsidR="004C7C0A" w:rsidRPr="004C7C0A" w:rsidRDefault="004C7C0A" w:rsidP="004C7C0A">
      <w:pPr>
        <w:rPr>
          <w:rFonts w:ascii="Gisha" w:hAnsi="Gisha" w:cs="Gisha"/>
          <w:sz w:val="24"/>
          <w:szCs w:val="24"/>
          <w:rtl/>
        </w:rPr>
      </w:pPr>
      <w:r w:rsidRPr="004C7C0A">
        <w:rPr>
          <w:rFonts w:ascii="Gisha" w:hAnsi="Gisha" w:cs="Gisha"/>
          <w:b/>
          <w:bCs/>
          <w:sz w:val="24"/>
          <w:szCs w:val="24"/>
          <w:rtl/>
        </w:rPr>
        <w:t xml:space="preserve">ב </w:t>
      </w:r>
      <w:r w:rsidRPr="004C7C0A">
        <w:rPr>
          <w:rFonts w:ascii="Gisha" w:hAnsi="Gisha" w:cs="Gisha"/>
          <w:sz w:val="24"/>
          <w:szCs w:val="24"/>
          <w:rtl/>
        </w:rPr>
        <w:t xml:space="preserve">- היום השני בשבוע                </w:t>
      </w:r>
      <w:r w:rsidRPr="004C7C0A">
        <w:rPr>
          <w:rFonts w:ascii="Gisha" w:hAnsi="Gisha" w:cs="Gisha"/>
          <w:b/>
          <w:bCs/>
          <w:sz w:val="24"/>
          <w:szCs w:val="24"/>
          <w:rtl/>
        </w:rPr>
        <w:t>פ</w:t>
      </w:r>
      <w:r w:rsidRPr="004C7C0A">
        <w:rPr>
          <w:rFonts w:ascii="Gisha" w:hAnsi="Gisha" w:cs="Gisha"/>
          <w:sz w:val="24"/>
          <w:szCs w:val="24"/>
          <w:rtl/>
        </w:rPr>
        <w:t xml:space="preserve"> - פסח, פורים              </w:t>
      </w:r>
      <w:r w:rsidRPr="004C7C0A">
        <w:rPr>
          <w:rFonts w:ascii="Gisha" w:hAnsi="Gisha" w:cs="Gisha"/>
          <w:b/>
          <w:bCs/>
          <w:sz w:val="24"/>
          <w:szCs w:val="24"/>
          <w:rtl/>
        </w:rPr>
        <w:t xml:space="preserve">ש </w:t>
      </w:r>
      <w:r w:rsidRPr="004C7C0A">
        <w:rPr>
          <w:rFonts w:ascii="Gisha" w:hAnsi="Gisha" w:cs="Gisha"/>
          <w:sz w:val="24"/>
          <w:szCs w:val="24"/>
          <w:rtl/>
        </w:rPr>
        <w:t>- שבועות, שמיני עצרת, שמחת תורה</w:t>
      </w:r>
    </w:p>
    <w:p w:rsidR="004C7C0A" w:rsidRPr="004C7C0A" w:rsidRDefault="004C7C0A" w:rsidP="004C7C0A">
      <w:pPr>
        <w:rPr>
          <w:rFonts w:ascii="Gisha" w:hAnsi="Gisha" w:cs="Gisha"/>
          <w:sz w:val="24"/>
          <w:szCs w:val="24"/>
          <w:rtl/>
        </w:rPr>
      </w:pPr>
      <w:r w:rsidRPr="004C7C0A">
        <w:rPr>
          <w:rFonts w:ascii="Gisha" w:hAnsi="Gisha" w:cs="Gisha"/>
          <w:sz w:val="24"/>
          <w:szCs w:val="24"/>
          <w:rtl/>
        </w:rPr>
        <w:t xml:space="preserve">                                                                                </w:t>
      </w:r>
      <w:r w:rsidRPr="004C7C0A">
        <w:rPr>
          <w:rFonts w:ascii="Gisha" w:hAnsi="Gisha" w:cs="Gisha"/>
          <w:b/>
          <w:bCs/>
          <w:sz w:val="24"/>
          <w:szCs w:val="24"/>
          <w:rtl/>
        </w:rPr>
        <w:t xml:space="preserve">ת </w:t>
      </w:r>
      <w:r w:rsidRPr="004C7C0A">
        <w:rPr>
          <w:rFonts w:ascii="Gisha" w:hAnsi="Gisha" w:cs="Gisha"/>
          <w:sz w:val="24"/>
          <w:szCs w:val="24"/>
          <w:rtl/>
        </w:rPr>
        <w:t>- תענית</w:t>
      </w:r>
    </w:p>
    <w:p w:rsidR="004C7C0A" w:rsidRPr="004C7C0A" w:rsidRDefault="004C7C0A" w:rsidP="004C7C0A">
      <w:pPr>
        <w:rPr>
          <w:rFonts w:ascii="Gisha" w:hAnsi="Gisha" w:cs="Gisha"/>
          <w:b/>
          <w:bCs/>
          <w:sz w:val="24"/>
          <w:szCs w:val="24"/>
          <w:rtl/>
        </w:rPr>
      </w:pPr>
      <w:r w:rsidRPr="004C7C0A">
        <w:rPr>
          <w:rFonts w:ascii="Gisha" w:hAnsi="Gisha" w:cs="Gisha"/>
          <w:b/>
          <w:bCs/>
          <w:sz w:val="24"/>
          <w:szCs w:val="24"/>
          <w:rtl/>
        </w:rPr>
        <w:t>”ועשו לי מקדש ושכנתי בתוכם“ (כה-ח)</w:t>
      </w:r>
    </w:p>
    <w:p w:rsidR="004C7C0A" w:rsidRPr="004C7C0A" w:rsidRDefault="004C7C0A" w:rsidP="004C7C0A">
      <w:pPr>
        <w:rPr>
          <w:rFonts w:ascii="Gisha" w:hAnsi="Gisha" w:cs="Gisha"/>
          <w:sz w:val="24"/>
          <w:szCs w:val="24"/>
          <w:rtl/>
        </w:rPr>
      </w:pPr>
      <w:r w:rsidRPr="004C7C0A">
        <w:rPr>
          <w:rFonts w:ascii="Gisha" w:hAnsi="Gisha" w:cs="Gisha"/>
          <w:sz w:val="24"/>
          <w:szCs w:val="24"/>
          <w:rtl/>
        </w:rPr>
        <w:t>לכאורה, מבחינה דקדוקית, היה צריך לומר ”בתוכו“- בתוך המקדש?</w:t>
      </w:r>
    </w:p>
    <w:p w:rsidR="004C7C0A" w:rsidRPr="004C7C0A" w:rsidRDefault="004C7C0A" w:rsidP="004C7C0A">
      <w:pPr>
        <w:rPr>
          <w:rFonts w:ascii="Gisha" w:hAnsi="Gisha" w:cs="Gisha"/>
          <w:sz w:val="24"/>
          <w:szCs w:val="24"/>
          <w:rtl/>
        </w:rPr>
      </w:pPr>
      <w:r w:rsidRPr="004C7C0A">
        <w:rPr>
          <w:rFonts w:ascii="Gisha" w:hAnsi="Gisha" w:cs="Gisha"/>
          <w:sz w:val="24"/>
          <w:szCs w:val="24"/>
          <w:rtl/>
        </w:rPr>
        <w:t xml:space="preserve">ברם, ”בתוכם“ מכוון ומתייחס לבני ישראל, שיעשו לי כל אחד ואחד מהם מקדש בליבו, מקום להשראת השכינה, כי אז ”ושכנתי בתוכם“- בתוך ליבו של כל אחד מהם... </w:t>
      </w:r>
    </w:p>
    <w:p w:rsidR="004C7C0A" w:rsidRPr="004C7C0A" w:rsidRDefault="004C7C0A" w:rsidP="004C7C0A">
      <w:pPr>
        <w:rPr>
          <w:rFonts w:ascii="Gisha" w:hAnsi="Gisha" w:cs="Gisha"/>
          <w:sz w:val="24"/>
          <w:szCs w:val="24"/>
          <w:rtl/>
        </w:rPr>
      </w:pPr>
      <w:r w:rsidRPr="004C7C0A">
        <w:rPr>
          <w:rFonts w:ascii="Gisha" w:hAnsi="Gisha" w:cs="Gisha"/>
          <w:sz w:val="24"/>
          <w:szCs w:val="24"/>
          <w:rtl/>
        </w:rPr>
        <w:t>(</w:t>
      </w:r>
      <w:proofErr w:type="spellStart"/>
      <w:r w:rsidRPr="004C7C0A">
        <w:rPr>
          <w:rFonts w:ascii="Gisha" w:hAnsi="Gisha" w:cs="Gisha"/>
          <w:sz w:val="24"/>
          <w:szCs w:val="24"/>
          <w:rtl/>
        </w:rPr>
        <w:t>המלבי“ם</w:t>
      </w:r>
      <w:proofErr w:type="spellEnd"/>
      <w:r w:rsidRPr="004C7C0A">
        <w:rPr>
          <w:rFonts w:ascii="Gisha" w:hAnsi="Gisha" w:cs="Gisha"/>
          <w:sz w:val="24"/>
          <w:szCs w:val="24"/>
          <w:rtl/>
        </w:rPr>
        <w:t>) </w:t>
      </w:r>
    </w:p>
    <w:p w:rsidR="004C7C0A" w:rsidRPr="004C7C0A" w:rsidRDefault="004C7C0A" w:rsidP="004C7C0A">
      <w:pPr>
        <w:rPr>
          <w:rFonts w:ascii="Gisha" w:hAnsi="Gisha" w:cs="Gisha"/>
          <w:sz w:val="24"/>
          <w:szCs w:val="24"/>
          <w:rtl/>
        </w:rPr>
      </w:pPr>
    </w:p>
    <w:p w:rsidR="004C7C0A" w:rsidRPr="004C7C0A" w:rsidRDefault="004C7C0A" w:rsidP="004C7C0A">
      <w:pPr>
        <w:rPr>
          <w:rFonts w:ascii="Gisha" w:hAnsi="Gisha" w:cs="Gisha"/>
          <w:b/>
          <w:bCs/>
          <w:sz w:val="24"/>
          <w:szCs w:val="24"/>
        </w:rPr>
      </w:pPr>
      <w:r w:rsidRPr="004C7C0A">
        <w:rPr>
          <w:rFonts w:ascii="Gisha" w:hAnsi="Gisha" w:cs="Gisha"/>
          <w:b/>
          <w:bCs/>
          <w:sz w:val="24"/>
          <w:szCs w:val="24"/>
          <w:rtl/>
        </w:rPr>
        <w:t>”מבית ומחוץ תצפנו“ (כה- יא)</w:t>
      </w:r>
    </w:p>
    <w:p w:rsidR="004C7C0A" w:rsidRPr="004C7C0A" w:rsidRDefault="004C7C0A" w:rsidP="004C7C0A">
      <w:pPr>
        <w:rPr>
          <w:rFonts w:ascii="Gisha" w:hAnsi="Gisha" w:cs="Gisha"/>
          <w:sz w:val="24"/>
          <w:szCs w:val="24"/>
          <w:rtl/>
        </w:rPr>
      </w:pPr>
      <w:r w:rsidRPr="004C7C0A">
        <w:rPr>
          <w:rFonts w:ascii="Gisha" w:hAnsi="Gisha" w:cs="Gisha"/>
          <w:sz w:val="24"/>
          <w:szCs w:val="24"/>
          <w:rtl/>
        </w:rPr>
        <w:t>אומרת הגמרא במסכת יומא (ע“ב): ”כל תלמיד חכם שאין תוכו כברו אינו תלמיד חכם“</w:t>
      </w:r>
    </w:p>
    <w:p w:rsidR="004C7C0A" w:rsidRPr="004C7C0A" w:rsidRDefault="004C7C0A" w:rsidP="004C7C0A">
      <w:pPr>
        <w:rPr>
          <w:rFonts w:ascii="Gisha" w:hAnsi="Gisha" w:cs="Gisha"/>
          <w:sz w:val="24"/>
          <w:szCs w:val="24"/>
          <w:rtl/>
        </w:rPr>
      </w:pPr>
      <w:r w:rsidRPr="004C7C0A">
        <w:rPr>
          <w:rFonts w:ascii="Gisha" w:hAnsi="Gisha" w:cs="Gisha"/>
          <w:sz w:val="24"/>
          <w:szCs w:val="24"/>
          <w:rtl/>
        </w:rPr>
        <w:t xml:space="preserve">במסכת ברכות מסופר כי כשהיה בית רבן גמליאל נשיא הכריז ואמר כי כל תלמיד שאין תוכו כברו אל ייכנס לבית המדרש. רק כאשר עברה הנשיאות לידי רבי אליעזר בין עזריה, סולק ”שומר הפתח“ מדלת בית המדרש וניתנה הרשות לכל מי שרוצה בכך להיכנס וללמוד תורה. ואמנם, </w:t>
      </w:r>
      <w:proofErr w:type="spellStart"/>
      <w:r w:rsidRPr="004C7C0A">
        <w:rPr>
          <w:rFonts w:ascii="Gisha" w:hAnsi="Gisha" w:cs="Gisha"/>
          <w:sz w:val="24"/>
          <w:szCs w:val="24"/>
          <w:rtl/>
        </w:rPr>
        <w:t>נתווספו</w:t>
      </w:r>
      <w:proofErr w:type="spellEnd"/>
      <w:r w:rsidRPr="004C7C0A">
        <w:rPr>
          <w:rFonts w:ascii="Gisha" w:hAnsi="Gisha" w:cs="Gisha"/>
          <w:sz w:val="24"/>
          <w:szCs w:val="24"/>
          <w:rtl/>
        </w:rPr>
        <w:t xml:space="preserve"> ארבע מאות ספסלים בבית המדרש.</w:t>
      </w:r>
    </w:p>
    <w:p w:rsidR="004C7C0A" w:rsidRPr="004C7C0A" w:rsidRDefault="004C7C0A" w:rsidP="004C7C0A">
      <w:pPr>
        <w:rPr>
          <w:rFonts w:ascii="Gisha" w:hAnsi="Gisha" w:cs="Gisha"/>
          <w:sz w:val="24"/>
          <w:szCs w:val="24"/>
          <w:rtl/>
        </w:rPr>
      </w:pPr>
      <w:r w:rsidRPr="004C7C0A">
        <w:rPr>
          <w:rFonts w:ascii="Gisha" w:hAnsi="Gisha" w:cs="Gisha"/>
          <w:sz w:val="24"/>
          <w:szCs w:val="24"/>
          <w:rtl/>
        </w:rPr>
        <w:t xml:space="preserve">קשה </w:t>
      </w:r>
      <w:proofErr w:type="spellStart"/>
      <w:r w:rsidRPr="004C7C0A">
        <w:rPr>
          <w:rFonts w:ascii="Gisha" w:hAnsi="Gisha" w:cs="Gisha"/>
          <w:sz w:val="24"/>
          <w:szCs w:val="24"/>
          <w:rtl/>
        </w:rPr>
        <w:t>איפוא</w:t>
      </w:r>
      <w:proofErr w:type="spellEnd"/>
      <w:r w:rsidRPr="004C7C0A">
        <w:rPr>
          <w:rFonts w:ascii="Gisha" w:hAnsi="Gisha" w:cs="Gisha"/>
          <w:sz w:val="24"/>
          <w:szCs w:val="24"/>
          <w:rtl/>
        </w:rPr>
        <w:t xml:space="preserve"> להבין, מי היה אותו ”שומר הפתח“ שהיה מסוגל להבחין בכל תלמיד אם תוכו כברו? הרי לשם כך עליו להיות יודע מחשבות?</w:t>
      </w:r>
    </w:p>
    <w:p w:rsidR="004C7C0A" w:rsidRPr="004C7C0A" w:rsidRDefault="004C7C0A" w:rsidP="004C7C0A">
      <w:pPr>
        <w:rPr>
          <w:rFonts w:ascii="Gisha" w:hAnsi="Gisha" w:cs="Gisha"/>
          <w:sz w:val="24"/>
          <w:szCs w:val="24"/>
          <w:rtl/>
        </w:rPr>
      </w:pPr>
      <w:r w:rsidRPr="004C7C0A">
        <w:rPr>
          <w:rFonts w:ascii="Gisha" w:hAnsi="Gisha" w:cs="Gisha"/>
          <w:sz w:val="24"/>
          <w:szCs w:val="24"/>
          <w:rtl/>
        </w:rPr>
        <w:t xml:space="preserve">אמר על כך הרבי הזקן </w:t>
      </w:r>
      <w:proofErr w:type="spellStart"/>
      <w:r w:rsidRPr="004C7C0A">
        <w:rPr>
          <w:rFonts w:ascii="Gisha" w:hAnsi="Gisha" w:cs="Gisha"/>
          <w:sz w:val="24"/>
          <w:szCs w:val="24"/>
          <w:rtl/>
        </w:rPr>
        <w:t>מסדיגורא</w:t>
      </w:r>
      <w:proofErr w:type="spellEnd"/>
      <w:r w:rsidRPr="004C7C0A">
        <w:rPr>
          <w:rFonts w:ascii="Gisha" w:hAnsi="Gisha" w:cs="Gisha"/>
          <w:sz w:val="24"/>
          <w:szCs w:val="24"/>
          <w:rtl/>
        </w:rPr>
        <w:t xml:space="preserve"> ז“ל: באמת נסגרו דלתות בית המדרש ולא ניתן לאיש להיכנס. אולם, התלמיד שרצה במלוא הרצינות והשאיפה הפנימית להיכנס וללמוד תורה, היה נוקט בכל האמצעים והפעולות, היה פורץ גדרות וחותר חתירות, כדי לחתור פנימה. (כגון </w:t>
      </w:r>
      <w:proofErr w:type="spellStart"/>
      <w:r w:rsidRPr="004C7C0A">
        <w:rPr>
          <w:rFonts w:ascii="Gisha" w:hAnsi="Gisha" w:cs="Gisha"/>
          <w:sz w:val="24"/>
          <w:szCs w:val="24"/>
          <w:rtl/>
        </w:rPr>
        <w:t>הלל,שעלה</w:t>
      </w:r>
      <w:proofErr w:type="spellEnd"/>
      <w:r w:rsidRPr="004C7C0A">
        <w:rPr>
          <w:rFonts w:ascii="Gisha" w:hAnsi="Gisha" w:cs="Gisha"/>
          <w:sz w:val="24"/>
          <w:szCs w:val="24"/>
          <w:rtl/>
        </w:rPr>
        <w:t xml:space="preserve"> על גג בית המדרש ושמע דברי תורה דרך הארובה) ואם עשה התלמיד ככל שיוכל להיכנס- הרי זו ההוכחה הברורה ביותר שתוכו כברו...</w:t>
      </w:r>
    </w:p>
    <w:p w:rsidR="004C7C0A" w:rsidRPr="004C7C0A" w:rsidRDefault="004C7C0A" w:rsidP="004C7C0A">
      <w:pPr>
        <w:rPr>
          <w:rFonts w:ascii="Gisha" w:hAnsi="Gisha" w:cs="Gisha"/>
          <w:sz w:val="24"/>
          <w:szCs w:val="24"/>
          <w:rtl/>
        </w:rPr>
      </w:pPr>
      <w:r w:rsidRPr="004C7C0A">
        <w:rPr>
          <w:rFonts w:ascii="Gisha" w:hAnsi="Gisha" w:cs="Gisha"/>
          <w:sz w:val="24"/>
          <w:szCs w:val="24"/>
          <w:rtl/>
        </w:rPr>
        <w:t xml:space="preserve">עוד תירוץ על כך אומרים בשם האדמו“ר </w:t>
      </w:r>
      <w:proofErr w:type="spellStart"/>
      <w:r w:rsidRPr="004C7C0A">
        <w:rPr>
          <w:rFonts w:ascii="Gisha" w:hAnsi="Gisha" w:cs="Gisha"/>
          <w:sz w:val="24"/>
          <w:szCs w:val="24"/>
          <w:rtl/>
        </w:rPr>
        <w:t>רא“מ</w:t>
      </w:r>
      <w:proofErr w:type="spellEnd"/>
      <w:r w:rsidRPr="004C7C0A">
        <w:rPr>
          <w:rFonts w:ascii="Gisha" w:hAnsi="Gisha" w:cs="Gisha"/>
          <w:sz w:val="24"/>
          <w:szCs w:val="24"/>
          <w:rtl/>
        </w:rPr>
        <w:t xml:space="preserve"> מגור זצ“ל: כי עצם כרוזו וציוויו של רבן גמליאל, היה שומר הפתח. תלמיד שלא הרגיש עצמו כשר בתכלית וראוי להיכנס, היה מתיירא ולא נכנס כלל, אף כי הדלת הייתה פתוחה...</w:t>
      </w:r>
    </w:p>
    <w:p w:rsidR="004C7C0A" w:rsidRDefault="004C7C0A" w:rsidP="004C7C0A">
      <w:pPr>
        <w:rPr>
          <w:rFonts w:ascii="Gisha" w:hAnsi="Gisha" w:cs="Gisha"/>
          <w:b/>
          <w:bCs/>
          <w:sz w:val="24"/>
          <w:szCs w:val="24"/>
          <w:rtl/>
        </w:rPr>
      </w:pPr>
      <w:r w:rsidRPr="004C7C0A">
        <w:rPr>
          <w:rFonts w:ascii="Gisha" w:hAnsi="Gisha" w:cs="Gisha"/>
          <w:b/>
          <w:bCs/>
          <w:sz w:val="24"/>
          <w:szCs w:val="24"/>
          <w:rtl/>
        </w:rPr>
        <w:t> </w:t>
      </w:r>
    </w:p>
    <w:p w:rsidR="004C7C0A" w:rsidRPr="004C7C0A" w:rsidRDefault="004C7C0A" w:rsidP="004C7C0A">
      <w:pPr>
        <w:rPr>
          <w:rFonts w:ascii="Gisha" w:hAnsi="Gisha" w:cs="Gisha"/>
          <w:b/>
          <w:bCs/>
          <w:sz w:val="24"/>
          <w:szCs w:val="24"/>
        </w:rPr>
      </w:pPr>
      <w:r w:rsidRPr="004C7C0A">
        <w:rPr>
          <w:rFonts w:ascii="Gisha" w:hAnsi="Gisha" w:cs="Gisha"/>
          <w:b/>
          <w:bCs/>
          <w:sz w:val="24"/>
          <w:szCs w:val="24"/>
          <w:rtl/>
        </w:rPr>
        <w:t>”</w:t>
      </w:r>
      <w:proofErr w:type="spellStart"/>
      <w:r w:rsidRPr="004C7C0A">
        <w:rPr>
          <w:rFonts w:ascii="Gisha" w:hAnsi="Gisha" w:cs="Gisha"/>
          <w:b/>
          <w:bCs/>
          <w:sz w:val="24"/>
          <w:szCs w:val="24"/>
          <w:rtl/>
        </w:rPr>
        <w:t>ויקחו</w:t>
      </w:r>
      <w:proofErr w:type="spellEnd"/>
      <w:r w:rsidRPr="004C7C0A">
        <w:rPr>
          <w:rFonts w:ascii="Gisha" w:hAnsi="Gisha" w:cs="Gisha"/>
          <w:b/>
          <w:bCs/>
          <w:sz w:val="24"/>
          <w:szCs w:val="24"/>
          <w:rtl/>
        </w:rPr>
        <w:t xml:space="preserve"> לי תרומה“ (כה- ב)</w:t>
      </w:r>
    </w:p>
    <w:p w:rsidR="004C7C0A" w:rsidRPr="004C7C0A" w:rsidRDefault="004C7C0A" w:rsidP="004C7C0A">
      <w:pPr>
        <w:rPr>
          <w:rFonts w:ascii="Gisha" w:hAnsi="Gisha" w:cs="Gisha"/>
          <w:sz w:val="24"/>
          <w:szCs w:val="24"/>
          <w:rtl/>
        </w:rPr>
      </w:pPr>
      <w:r w:rsidRPr="004C7C0A">
        <w:rPr>
          <w:rFonts w:ascii="Gisha" w:hAnsi="Gisha" w:cs="Gisha"/>
          <w:sz w:val="24"/>
          <w:szCs w:val="24"/>
          <w:rtl/>
        </w:rPr>
        <w:t>אומר המדרש: ”</w:t>
      </w:r>
      <w:proofErr w:type="spellStart"/>
      <w:r w:rsidRPr="004C7C0A">
        <w:rPr>
          <w:rFonts w:ascii="Gisha" w:hAnsi="Gisha" w:cs="Gisha"/>
          <w:sz w:val="24"/>
          <w:szCs w:val="24"/>
          <w:rtl/>
        </w:rPr>
        <w:t>הדא</w:t>
      </w:r>
      <w:proofErr w:type="spellEnd"/>
      <w:r w:rsidRPr="004C7C0A">
        <w:rPr>
          <w:rFonts w:ascii="Gisha" w:hAnsi="Gisha" w:cs="Gisha"/>
          <w:sz w:val="24"/>
          <w:szCs w:val="24"/>
          <w:rtl/>
        </w:rPr>
        <w:t xml:space="preserve"> הוא </w:t>
      </w:r>
      <w:proofErr w:type="spellStart"/>
      <w:r w:rsidRPr="004C7C0A">
        <w:rPr>
          <w:rFonts w:ascii="Gisha" w:hAnsi="Gisha" w:cs="Gisha"/>
          <w:sz w:val="24"/>
          <w:szCs w:val="24"/>
          <w:rtl/>
        </w:rPr>
        <w:t>דכתיב</w:t>
      </w:r>
      <w:proofErr w:type="spellEnd"/>
      <w:r w:rsidRPr="004C7C0A">
        <w:rPr>
          <w:rFonts w:ascii="Gisha" w:hAnsi="Gisha" w:cs="Gisha"/>
          <w:sz w:val="24"/>
          <w:szCs w:val="24"/>
          <w:rtl/>
        </w:rPr>
        <w:t xml:space="preserve">: לקח טוב נתתי לכם תורתי אל </w:t>
      </w:r>
      <w:proofErr w:type="spellStart"/>
      <w:r w:rsidRPr="004C7C0A">
        <w:rPr>
          <w:rFonts w:ascii="Gisha" w:hAnsi="Gisha" w:cs="Gisha"/>
          <w:sz w:val="24"/>
          <w:szCs w:val="24"/>
          <w:rtl/>
        </w:rPr>
        <w:t>תעזובו</w:t>
      </w:r>
      <w:proofErr w:type="spellEnd"/>
      <w:r w:rsidRPr="004C7C0A">
        <w:rPr>
          <w:rFonts w:ascii="Gisha" w:hAnsi="Gisha" w:cs="Gisha"/>
          <w:sz w:val="24"/>
          <w:szCs w:val="24"/>
          <w:rtl/>
        </w:rPr>
        <w:t>- אל תעזבו את הלקח שנתתי לכם“</w:t>
      </w:r>
    </w:p>
    <w:p w:rsidR="004C7C0A" w:rsidRPr="004C7C0A" w:rsidRDefault="004C7C0A" w:rsidP="004C7C0A">
      <w:pPr>
        <w:rPr>
          <w:rFonts w:ascii="Gisha" w:hAnsi="Gisha" w:cs="Gisha"/>
          <w:sz w:val="24"/>
          <w:szCs w:val="24"/>
          <w:rtl/>
        </w:rPr>
      </w:pPr>
      <w:r w:rsidRPr="004C7C0A">
        <w:rPr>
          <w:rFonts w:ascii="Gisha" w:hAnsi="Gisha" w:cs="Gisha"/>
          <w:sz w:val="24"/>
          <w:szCs w:val="24"/>
          <w:rtl/>
        </w:rPr>
        <w:lastRenderedPageBreak/>
        <w:t>יש לראות את התורה כמקח וממכר. לעולם אין הסוחר פורש מעסקיו משום שפעמים איננו מצליח במסחרו. יודע הוא כי בהזניחו לגמרי את עסקיו הריהו נידון לירידה גמורה עד עפר.</w:t>
      </w:r>
    </w:p>
    <w:p w:rsidR="004C7C0A" w:rsidRPr="004C7C0A" w:rsidRDefault="004C7C0A" w:rsidP="004C7C0A">
      <w:pPr>
        <w:rPr>
          <w:rFonts w:ascii="Gisha" w:hAnsi="Gisha" w:cs="Gisha"/>
          <w:sz w:val="24"/>
          <w:szCs w:val="24"/>
          <w:rtl/>
        </w:rPr>
      </w:pPr>
      <w:r w:rsidRPr="004C7C0A">
        <w:rPr>
          <w:rFonts w:ascii="Gisha" w:hAnsi="Gisha" w:cs="Gisha"/>
          <w:sz w:val="24"/>
          <w:szCs w:val="24"/>
          <w:rtl/>
        </w:rPr>
        <w:t xml:space="preserve">הוא הדין צריך להיות גם לגבי התורה- אף אם לפעמים אין מצליחים בלימודה, יש להמשיך בשקידה ובעמל מבלי להרפות את הידיים. אם יחדל אדם לגמרי  מלעסוק בתורה, ודאי לא יהא לו קיום. </w:t>
      </w:r>
    </w:p>
    <w:p w:rsidR="004C7C0A" w:rsidRPr="004C7C0A" w:rsidRDefault="004C7C0A" w:rsidP="004C7C0A">
      <w:pPr>
        <w:rPr>
          <w:rFonts w:ascii="Gisha" w:hAnsi="Gisha" w:cs="Gisha"/>
          <w:sz w:val="24"/>
          <w:szCs w:val="24"/>
          <w:rtl/>
        </w:rPr>
      </w:pPr>
      <w:r w:rsidRPr="004C7C0A">
        <w:rPr>
          <w:rFonts w:ascii="Gisha" w:hAnsi="Gisha" w:cs="Gisha"/>
          <w:sz w:val="24"/>
          <w:szCs w:val="24"/>
          <w:rtl/>
        </w:rPr>
        <w:t>(</w:t>
      </w:r>
      <w:proofErr w:type="spellStart"/>
      <w:r w:rsidRPr="004C7C0A">
        <w:rPr>
          <w:rFonts w:ascii="Gisha" w:hAnsi="Gisha" w:cs="Gisha"/>
          <w:sz w:val="24"/>
          <w:szCs w:val="24"/>
          <w:rtl/>
        </w:rPr>
        <w:t>הרה“ק</w:t>
      </w:r>
      <w:proofErr w:type="spellEnd"/>
      <w:r w:rsidRPr="004C7C0A">
        <w:rPr>
          <w:rFonts w:ascii="Gisha" w:hAnsi="Gisha" w:cs="Gisha"/>
          <w:sz w:val="24"/>
          <w:szCs w:val="24"/>
          <w:rtl/>
        </w:rPr>
        <w:t xml:space="preserve"> ר‘ דוד ז“ל </w:t>
      </w:r>
      <w:proofErr w:type="spellStart"/>
      <w:r w:rsidRPr="004C7C0A">
        <w:rPr>
          <w:rFonts w:ascii="Gisha" w:hAnsi="Gisha" w:cs="Gisha"/>
          <w:sz w:val="24"/>
          <w:szCs w:val="24"/>
          <w:rtl/>
        </w:rPr>
        <w:t>מקוצק</w:t>
      </w:r>
      <w:proofErr w:type="spellEnd"/>
      <w:r w:rsidRPr="004C7C0A">
        <w:rPr>
          <w:rFonts w:ascii="Gisha" w:hAnsi="Gisha" w:cs="Gisha"/>
          <w:sz w:val="24"/>
          <w:szCs w:val="24"/>
          <w:rtl/>
        </w:rPr>
        <w:t>)</w:t>
      </w:r>
    </w:p>
    <w:p w:rsidR="004C7C0A" w:rsidRPr="004C7C0A" w:rsidRDefault="004C7C0A" w:rsidP="004C7C0A">
      <w:pPr>
        <w:rPr>
          <w:rFonts w:ascii="Gisha" w:hAnsi="Gisha" w:cs="Gisha"/>
          <w:sz w:val="24"/>
          <w:szCs w:val="24"/>
          <w:rtl/>
        </w:rPr>
      </w:pPr>
    </w:p>
    <w:p w:rsidR="004C7C0A" w:rsidRPr="004C7C0A" w:rsidRDefault="004C7C0A" w:rsidP="004C7C0A">
      <w:pPr>
        <w:rPr>
          <w:rFonts w:ascii="Gisha" w:hAnsi="Gisha" w:cs="Gisha"/>
          <w:sz w:val="24"/>
          <w:szCs w:val="24"/>
        </w:rPr>
      </w:pPr>
      <w:r w:rsidRPr="004C7C0A">
        <w:rPr>
          <w:rFonts w:ascii="Gisha" w:hAnsi="Gisha" w:cs="Gisha" w:hint="cs"/>
          <w:b/>
          <w:bCs/>
          <w:sz w:val="24"/>
          <w:szCs w:val="24"/>
          <w:rtl/>
        </w:rPr>
        <w:t>צידה לדרך: ”</w:t>
      </w:r>
      <w:r w:rsidRPr="004C7C0A">
        <w:rPr>
          <w:rFonts w:ascii="Gisha" w:hAnsi="Gisha" w:cs="Gisha" w:hint="cs"/>
          <w:sz w:val="24"/>
          <w:szCs w:val="24"/>
          <w:rtl/>
        </w:rPr>
        <w:t>כל תאוות העולם הזה דומות לקרן שמש בחדר חשוך אדם רוצה לתפוס אותה בידו וכשהוא פותח את כפות ידיו הן ריקות ואין בהן כלום“</w:t>
      </w:r>
    </w:p>
    <w:p w:rsidR="004C7C0A" w:rsidRPr="004C7C0A" w:rsidRDefault="004C7C0A" w:rsidP="004C7C0A">
      <w:pPr>
        <w:rPr>
          <w:rFonts w:ascii="Gisha" w:hAnsi="Gisha" w:cs="Gisha"/>
          <w:sz w:val="24"/>
          <w:szCs w:val="24"/>
          <w:rtl/>
        </w:rPr>
      </w:pPr>
      <w:r w:rsidRPr="004C7C0A">
        <w:rPr>
          <w:rFonts w:ascii="Gisha" w:hAnsi="Gisha" w:cs="Gisha" w:hint="cs"/>
          <w:sz w:val="24"/>
          <w:szCs w:val="24"/>
          <w:rtl/>
        </w:rPr>
        <w:t xml:space="preserve"> (רבי נחמן מברסלב)</w:t>
      </w:r>
    </w:p>
    <w:p w:rsidR="004C7C0A" w:rsidRPr="004C7C0A" w:rsidRDefault="004C7C0A" w:rsidP="004C7C0A">
      <w:pPr>
        <w:rPr>
          <w:rFonts w:ascii="Gisha" w:hAnsi="Gisha" w:cs="Gisha"/>
          <w:sz w:val="24"/>
          <w:szCs w:val="24"/>
          <w:rtl/>
        </w:rPr>
      </w:pPr>
      <w:r w:rsidRPr="004C7C0A">
        <w:rPr>
          <w:rFonts w:ascii="Gisha" w:hAnsi="Gisha" w:cs="Gisha"/>
          <w:sz w:val="24"/>
          <w:szCs w:val="24"/>
          <w:rtl/>
        </w:rPr>
        <w:t> </w:t>
      </w:r>
    </w:p>
    <w:p w:rsidR="004C7C0A" w:rsidRPr="004C7C0A" w:rsidRDefault="004C7C0A" w:rsidP="004C7C0A">
      <w:pPr>
        <w:rPr>
          <w:rFonts w:ascii="Gisha" w:hAnsi="Gisha" w:cs="Gisha"/>
          <w:sz w:val="24"/>
          <w:szCs w:val="24"/>
          <w:rtl/>
        </w:rPr>
      </w:pPr>
    </w:p>
    <w:p w:rsidR="004C7C0A" w:rsidRPr="004C7C0A" w:rsidRDefault="004C7C0A" w:rsidP="004C7C0A">
      <w:pPr>
        <w:rPr>
          <w:rFonts w:ascii="Gisha" w:hAnsi="Gisha" w:cs="Gisha"/>
          <w:sz w:val="24"/>
          <w:szCs w:val="24"/>
          <w:rtl/>
        </w:rPr>
      </w:pPr>
      <w:r w:rsidRPr="004C7C0A">
        <w:rPr>
          <w:rFonts w:ascii="Gisha" w:hAnsi="Gisha" w:cs="Gisha"/>
          <w:sz w:val="24"/>
          <w:szCs w:val="24"/>
          <w:rtl/>
        </w:rPr>
        <w:t> </w:t>
      </w:r>
    </w:p>
    <w:p w:rsidR="004C7C0A" w:rsidRPr="004C7C0A" w:rsidRDefault="004C7C0A" w:rsidP="004C7C0A">
      <w:pPr>
        <w:rPr>
          <w:rFonts w:ascii="Gisha" w:hAnsi="Gisha" w:cs="Gisha"/>
          <w:sz w:val="24"/>
          <w:szCs w:val="24"/>
          <w:rtl/>
        </w:rPr>
      </w:pPr>
    </w:p>
    <w:p w:rsidR="004C7C0A" w:rsidRPr="004C7C0A" w:rsidRDefault="004C7C0A" w:rsidP="004C7C0A">
      <w:pPr>
        <w:rPr>
          <w:rFonts w:ascii="Gisha" w:hAnsi="Gisha" w:cs="Gisha"/>
          <w:sz w:val="24"/>
          <w:szCs w:val="24"/>
          <w:rtl/>
        </w:rPr>
      </w:pPr>
    </w:p>
    <w:p w:rsidR="004C7C0A" w:rsidRPr="004C7C0A" w:rsidRDefault="004C7C0A" w:rsidP="004C7C0A">
      <w:pPr>
        <w:rPr>
          <w:rFonts w:ascii="Gisha" w:hAnsi="Gisha" w:cs="Gisha"/>
          <w:sz w:val="24"/>
          <w:szCs w:val="24"/>
          <w:rtl/>
        </w:rPr>
      </w:pPr>
    </w:p>
    <w:p w:rsidR="004C7C0A" w:rsidRPr="004C7C0A" w:rsidRDefault="004C7C0A" w:rsidP="004C7C0A">
      <w:pPr>
        <w:rPr>
          <w:rFonts w:ascii="Gisha" w:hAnsi="Gisha" w:cs="Gisha"/>
          <w:sz w:val="24"/>
          <w:szCs w:val="24"/>
        </w:rPr>
      </w:pPr>
    </w:p>
    <w:sectPr w:rsidR="004C7C0A" w:rsidRPr="004C7C0A" w:rsidSect="004C7C0A">
      <w:headerReference w:type="default" r:id="rId7"/>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69" w:rsidRDefault="00DE0A69" w:rsidP="004C7C0A">
      <w:pPr>
        <w:spacing w:after="0" w:line="240" w:lineRule="auto"/>
      </w:pPr>
      <w:r>
        <w:separator/>
      </w:r>
    </w:p>
  </w:endnote>
  <w:endnote w:type="continuationSeparator" w:id="0">
    <w:p w:rsidR="00DE0A69" w:rsidRDefault="00DE0A69" w:rsidP="004C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69" w:rsidRDefault="00DE0A69" w:rsidP="004C7C0A">
      <w:pPr>
        <w:spacing w:after="0" w:line="240" w:lineRule="auto"/>
      </w:pPr>
      <w:r>
        <w:separator/>
      </w:r>
    </w:p>
  </w:footnote>
  <w:footnote w:type="continuationSeparator" w:id="0">
    <w:p w:rsidR="00DE0A69" w:rsidRDefault="00DE0A69" w:rsidP="004C7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0A" w:rsidRDefault="004C7C0A" w:rsidP="004C7C0A">
    <w:pPr>
      <w:pStyle w:val="a6"/>
      <w:rPr>
        <w:rtl/>
        <w:cs/>
      </w:rPr>
    </w:pPr>
    <w:r>
      <w:rPr>
        <w:rFonts w:hint="cs"/>
        <w:rtl/>
      </w:rPr>
      <w:t>בס"ד</w:t>
    </w:r>
  </w:p>
  <w:p w:rsidR="004C7C0A" w:rsidRDefault="004C7C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0A"/>
    <w:rsid w:val="003432E4"/>
    <w:rsid w:val="00401A4E"/>
    <w:rsid w:val="004C7C0A"/>
    <w:rsid w:val="006B69FE"/>
    <w:rsid w:val="00DE0A69"/>
    <w:rsid w:val="00E16562"/>
    <w:rsid w:val="00E61160"/>
    <w:rsid w:val="00F44EF4"/>
    <w:rsid w:val="00FD7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7C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C7C0A"/>
    <w:pPr>
      <w:tabs>
        <w:tab w:val="center" w:pos="4153"/>
        <w:tab w:val="right" w:pos="8306"/>
      </w:tabs>
      <w:spacing w:after="0" w:line="240" w:lineRule="auto"/>
    </w:pPr>
  </w:style>
  <w:style w:type="character" w:customStyle="1" w:styleId="a7">
    <w:name w:val="כותרת עליונה תו"/>
    <w:basedOn w:val="a0"/>
    <w:link w:val="a6"/>
    <w:uiPriority w:val="99"/>
    <w:rsid w:val="004C7C0A"/>
  </w:style>
  <w:style w:type="paragraph" w:styleId="a8">
    <w:name w:val="footer"/>
    <w:basedOn w:val="a"/>
    <w:link w:val="a9"/>
    <w:uiPriority w:val="99"/>
    <w:unhideWhenUsed/>
    <w:rsid w:val="004C7C0A"/>
    <w:pPr>
      <w:tabs>
        <w:tab w:val="center" w:pos="4153"/>
        <w:tab w:val="right" w:pos="8306"/>
      </w:tabs>
      <w:spacing w:after="0" w:line="240" w:lineRule="auto"/>
    </w:pPr>
  </w:style>
  <w:style w:type="character" w:customStyle="1" w:styleId="a9">
    <w:name w:val="כותרת תחתונה תו"/>
    <w:basedOn w:val="a0"/>
    <w:link w:val="a8"/>
    <w:uiPriority w:val="99"/>
    <w:rsid w:val="004C7C0A"/>
  </w:style>
  <w:style w:type="paragraph" w:styleId="aa">
    <w:name w:val="Balloon Text"/>
    <w:basedOn w:val="a"/>
    <w:link w:val="ab"/>
    <w:uiPriority w:val="99"/>
    <w:semiHidden/>
    <w:unhideWhenUsed/>
    <w:rsid w:val="004C7C0A"/>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4C7C0A"/>
    <w:rPr>
      <w:rFonts w:ascii="Tahoma" w:hAnsi="Tahoma" w:cs="Tahoma"/>
      <w:sz w:val="16"/>
      <w:szCs w:val="16"/>
    </w:rPr>
  </w:style>
  <w:style w:type="character" w:customStyle="1" w:styleId="20">
    <w:name w:val="כותרת 2 תו"/>
    <w:basedOn w:val="a0"/>
    <w:link w:val="2"/>
    <w:uiPriority w:val="9"/>
    <w:semiHidden/>
    <w:rsid w:val="004C7C0A"/>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4C7C0A"/>
    <w:pPr>
      <w:spacing w:after="120"/>
    </w:pPr>
    <w:rPr>
      <w:sz w:val="16"/>
      <w:szCs w:val="16"/>
    </w:rPr>
  </w:style>
  <w:style w:type="character" w:customStyle="1" w:styleId="30">
    <w:name w:val="גוף טקסט 3 תו"/>
    <w:basedOn w:val="a0"/>
    <w:link w:val="3"/>
    <w:uiPriority w:val="99"/>
    <w:semiHidden/>
    <w:rsid w:val="004C7C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7C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C7C0A"/>
    <w:pPr>
      <w:tabs>
        <w:tab w:val="center" w:pos="4153"/>
        <w:tab w:val="right" w:pos="8306"/>
      </w:tabs>
      <w:spacing w:after="0" w:line="240" w:lineRule="auto"/>
    </w:pPr>
  </w:style>
  <w:style w:type="character" w:customStyle="1" w:styleId="a7">
    <w:name w:val="כותרת עליונה תו"/>
    <w:basedOn w:val="a0"/>
    <w:link w:val="a6"/>
    <w:uiPriority w:val="99"/>
    <w:rsid w:val="004C7C0A"/>
  </w:style>
  <w:style w:type="paragraph" w:styleId="a8">
    <w:name w:val="footer"/>
    <w:basedOn w:val="a"/>
    <w:link w:val="a9"/>
    <w:uiPriority w:val="99"/>
    <w:unhideWhenUsed/>
    <w:rsid w:val="004C7C0A"/>
    <w:pPr>
      <w:tabs>
        <w:tab w:val="center" w:pos="4153"/>
        <w:tab w:val="right" w:pos="8306"/>
      </w:tabs>
      <w:spacing w:after="0" w:line="240" w:lineRule="auto"/>
    </w:pPr>
  </w:style>
  <w:style w:type="character" w:customStyle="1" w:styleId="a9">
    <w:name w:val="כותרת תחתונה תו"/>
    <w:basedOn w:val="a0"/>
    <w:link w:val="a8"/>
    <w:uiPriority w:val="99"/>
    <w:rsid w:val="004C7C0A"/>
  </w:style>
  <w:style w:type="paragraph" w:styleId="aa">
    <w:name w:val="Balloon Text"/>
    <w:basedOn w:val="a"/>
    <w:link w:val="ab"/>
    <w:uiPriority w:val="99"/>
    <w:semiHidden/>
    <w:unhideWhenUsed/>
    <w:rsid w:val="004C7C0A"/>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4C7C0A"/>
    <w:rPr>
      <w:rFonts w:ascii="Tahoma" w:hAnsi="Tahoma" w:cs="Tahoma"/>
      <w:sz w:val="16"/>
      <w:szCs w:val="16"/>
    </w:rPr>
  </w:style>
  <w:style w:type="character" w:customStyle="1" w:styleId="20">
    <w:name w:val="כותרת 2 תו"/>
    <w:basedOn w:val="a0"/>
    <w:link w:val="2"/>
    <w:uiPriority w:val="9"/>
    <w:semiHidden/>
    <w:rsid w:val="004C7C0A"/>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4C7C0A"/>
    <w:pPr>
      <w:spacing w:after="120"/>
    </w:pPr>
    <w:rPr>
      <w:sz w:val="16"/>
      <w:szCs w:val="16"/>
    </w:rPr>
  </w:style>
  <w:style w:type="character" w:customStyle="1" w:styleId="30">
    <w:name w:val="גוף טקסט 3 תו"/>
    <w:basedOn w:val="a0"/>
    <w:link w:val="3"/>
    <w:uiPriority w:val="99"/>
    <w:semiHidden/>
    <w:rsid w:val="004C7C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837">
      <w:bodyDiv w:val="1"/>
      <w:marLeft w:val="0"/>
      <w:marRight w:val="0"/>
      <w:marTop w:val="0"/>
      <w:marBottom w:val="0"/>
      <w:divBdr>
        <w:top w:val="none" w:sz="0" w:space="0" w:color="auto"/>
        <w:left w:val="none" w:sz="0" w:space="0" w:color="auto"/>
        <w:bottom w:val="none" w:sz="0" w:space="0" w:color="auto"/>
        <w:right w:val="none" w:sz="0" w:space="0" w:color="auto"/>
      </w:divBdr>
    </w:div>
    <w:div w:id="592469038">
      <w:bodyDiv w:val="1"/>
      <w:marLeft w:val="0"/>
      <w:marRight w:val="0"/>
      <w:marTop w:val="0"/>
      <w:marBottom w:val="0"/>
      <w:divBdr>
        <w:top w:val="none" w:sz="0" w:space="0" w:color="auto"/>
        <w:left w:val="none" w:sz="0" w:space="0" w:color="auto"/>
        <w:bottom w:val="none" w:sz="0" w:space="0" w:color="auto"/>
        <w:right w:val="none" w:sz="0" w:space="0" w:color="auto"/>
      </w:divBdr>
    </w:div>
    <w:div w:id="602297875">
      <w:bodyDiv w:val="1"/>
      <w:marLeft w:val="0"/>
      <w:marRight w:val="0"/>
      <w:marTop w:val="0"/>
      <w:marBottom w:val="0"/>
      <w:divBdr>
        <w:top w:val="none" w:sz="0" w:space="0" w:color="auto"/>
        <w:left w:val="none" w:sz="0" w:space="0" w:color="auto"/>
        <w:bottom w:val="none" w:sz="0" w:space="0" w:color="auto"/>
        <w:right w:val="none" w:sz="0" w:space="0" w:color="auto"/>
      </w:divBdr>
    </w:div>
    <w:div w:id="21262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420</Words>
  <Characters>2101</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3</cp:revision>
  <dcterms:created xsi:type="dcterms:W3CDTF">2015-11-03T14:01:00Z</dcterms:created>
  <dcterms:modified xsi:type="dcterms:W3CDTF">2015-11-03T14:11:00Z</dcterms:modified>
</cp:coreProperties>
</file>